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85FEF" w14:textId="00E5F0FA" w:rsidR="00725F29" w:rsidRPr="001866FC" w:rsidRDefault="00725F29" w:rsidP="00725F29">
      <w:pPr>
        <w:widowControl w:val="0"/>
        <w:autoSpaceDE w:val="0"/>
        <w:autoSpaceDN w:val="0"/>
        <w:adjustRightInd w:val="0"/>
        <w:rPr>
          <w:rFonts w:ascii="Minion Pro" w:hAnsi="Minion Pro" w:cs="Times New Roman"/>
          <w:b/>
          <w:szCs w:val="30"/>
        </w:rPr>
      </w:pPr>
      <w:bookmarkStart w:id="0" w:name="_Hlk15284438"/>
      <w:r w:rsidRPr="001866FC">
        <w:rPr>
          <w:rFonts w:ascii="Minion Pro" w:hAnsi="Minion Pro" w:cs="Times New Roman"/>
          <w:b/>
          <w:szCs w:val="30"/>
        </w:rPr>
        <w:t xml:space="preserve">Policy on </w:t>
      </w:r>
      <w:r w:rsidR="00B17F90">
        <w:rPr>
          <w:rFonts w:ascii="Minion Pro" w:hAnsi="Minion Pro" w:cs="Times New Roman"/>
          <w:b/>
          <w:szCs w:val="30"/>
        </w:rPr>
        <w:t>the Writer to Agent program</w:t>
      </w:r>
    </w:p>
    <w:p w14:paraId="39252C9D" w14:textId="77777777" w:rsidR="00F77015" w:rsidRPr="00F77015" w:rsidRDefault="00F77015" w:rsidP="00725F29">
      <w:pPr>
        <w:widowControl w:val="0"/>
        <w:autoSpaceDE w:val="0"/>
        <w:autoSpaceDN w:val="0"/>
        <w:adjustRightInd w:val="0"/>
        <w:rPr>
          <w:rFonts w:ascii="Minion Pro" w:hAnsi="Minion Pro" w:cs="Times New Roman"/>
          <w:szCs w:val="32"/>
        </w:rPr>
      </w:pPr>
      <w:r w:rsidRPr="00F77015">
        <w:rPr>
          <w:rFonts w:ascii="Minion Pro" w:hAnsi="Minion Pro" w:cs="Times New Roman"/>
          <w:szCs w:val="30"/>
        </w:rPr>
        <w:t> </w:t>
      </w:r>
    </w:p>
    <w:p w14:paraId="622D663D" w14:textId="49EE9D41" w:rsidR="00725F29" w:rsidRPr="00725F29" w:rsidRDefault="00725F29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  <w:r w:rsidRPr="00725F29">
        <w:rPr>
          <w:rFonts w:ascii="Minion Pro" w:hAnsi="Minion Pro" w:cs="Helvetica-Bold"/>
        </w:rPr>
        <w:t xml:space="preserve">Contact: </w:t>
      </w:r>
      <w:r w:rsidR="00D64036">
        <w:rPr>
          <w:rFonts w:ascii="Minion Pro" w:hAnsi="Minion Pro" w:cs="Helvetica-Bold"/>
        </w:rPr>
        <w:t xml:space="preserve">Colleen Cable, </w:t>
      </w:r>
      <w:r w:rsidR="00F67E8D">
        <w:rPr>
          <w:rFonts w:ascii="Minion Pro" w:hAnsi="Minion Pro" w:cs="Helvetica-Bold"/>
        </w:rPr>
        <w:t>Associate Director of Conferences</w:t>
      </w:r>
    </w:p>
    <w:p w14:paraId="02B81EE3" w14:textId="001A4238" w:rsidR="00725F29" w:rsidRPr="00725F29" w:rsidRDefault="00725F29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  <w:r w:rsidRPr="00725F29">
        <w:rPr>
          <w:rFonts w:ascii="Minion Pro" w:hAnsi="Minion Pro" w:cs="Helvetica-Bold"/>
        </w:rPr>
        <w:t>(</w:t>
      </w:r>
      <w:r w:rsidR="00D64036">
        <w:rPr>
          <w:rFonts w:ascii="Minion Pro" w:hAnsi="Minion Pro" w:cs="Helvetica-Bold"/>
        </w:rPr>
        <w:t>240) 696-7742</w:t>
      </w:r>
      <w:r w:rsidRPr="00725F29">
        <w:rPr>
          <w:rFonts w:ascii="Minion Pro" w:hAnsi="Minion Pro" w:cs="Helvetica-Bold"/>
        </w:rPr>
        <w:t xml:space="preserve"> • c</w:t>
      </w:r>
      <w:r w:rsidR="00D64036">
        <w:rPr>
          <w:rFonts w:ascii="Minion Pro" w:hAnsi="Minion Pro" w:cs="Helvetica-Bold"/>
        </w:rPr>
        <w:t>olleen</w:t>
      </w:r>
      <w:r w:rsidRPr="00725F29">
        <w:rPr>
          <w:rFonts w:ascii="Minion Pro" w:hAnsi="Minion Pro" w:cs="Helvetica-Bold"/>
        </w:rPr>
        <w:t>@awpwriter.org</w:t>
      </w:r>
    </w:p>
    <w:p w14:paraId="6C858D14" w14:textId="77777777" w:rsidR="00725F29" w:rsidRPr="00725F29" w:rsidRDefault="00725F29" w:rsidP="00396B1D">
      <w:pPr>
        <w:widowControl w:val="0"/>
        <w:autoSpaceDE w:val="0"/>
        <w:autoSpaceDN w:val="0"/>
        <w:adjustRightInd w:val="0"/>
        <w:jc w:val="center"/>
        <w:rPr>
          <w:rFonts w:ascii="Minion Pro" w:hAnsi="Minion Pro" w:cs="Helvetica-Bold"/>
        </w:rPr>
      </w:pPr>
    </w:p>
    <w:p w14:paraId="07E1789B" w14:textId="72B12F79" w:rsidR="00B17F90" w:rsidRDefault="00725F29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  <w:r w:rsidRPr="00725F29">
        <w:rPr>
          <w:rFonts w:ascii="Minion Pro" w:hAnsi="Minion Pro" w:cs="Helvetica-Bold"/>
        </w:rPr>
        <w:t xml:space="preserve">AWP </w:t>
      </w:r>
      <w:r w:rsidR="00B17F90">
        <w:rPr>
          <w:rFonts w:ascii="Minion Pro" w:hAnsi="Minion Pro" w:cs="Helvetica-Bold"/>
        </w:rPr>
        <w:t>provides</w:t>
      </w:r>
      <w:r w:rsidR="00236E0D">
        <w:rPr>
          <w:rFonts w:ascii="Minion Pro" w:hAnsi="Minion Pro" w:cs="Helvetica-Bold"/>
        </w:rPr>
        <w:t xml:space="preserve"> </w:t>
      </w:r>
      <w:r w:rsidR="006230DB">
        <w:rPr>
          <w:rFonts w:ascii="Minion Pro" w:hAnsi="Minion Pro" w:cs="Helvetica-Bold"/>
        </w:rPr>
        <w:t xml:space="preserve">literary </w:t>
      </w:r>
      <w:r w:rsidR="00B17F90">
        <w:rPr>
          <w:rFonts w:ascii="Minion Pro" w:hAnsi="Minion Pro" w:cs="Helvetica-Bold"/>
        </w:rPr>
        <w:t>agencies</w:t>
      </w:r>
      <w:r w:rsidR="00E3753C">
        <w:rPr>
          <w:rFonts w:ascii="Minion Pro" w:hAnsi="Minion Pro" w:cs="Helvetica-Bold"/>
        </w:rPr>
        <w:t xml:space="preserve"> with </w:t>
      </w:r>
      <w:r w:rsidR="00B17F90">
        <w:rPr>
          <w:rFonts w:ascii="Minion Pro" w:hAnsi="Minion Pro" w:cs="Helvetica-Bold"/>
        </w:rPr>
        <w:t xml:space="preserve">the opportunity to participate in our yearly Writer to Agent program. The Writer to Agent program allows for any registered conference attendee to submit a 5-page sample of their creative work for review by participating agencies. If the agency is interested in further conversation with the writer, the agency will set up a meeting at the Annual Conference &amp; Bookfair in space provided by AWP. </w:t>
      </w:r>
    </w:p>
    <w:p w14:paraId="12EDA0F0" w14:textId="77777777" w:rsidR="00B17F90" w:rsidRDefault="00B17F90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</w:p>
    <w:p w14:paraId="7266E314" w14:textId="2EC8C488" w:rsidR="00B17F90" w:rsidRDefault="00B17F90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  <w:r>
        <w:rPr>
          <w:rFonts w:ascii="Minion Pro" w:hAnsi="Minion Pro" w:cs="Helvetica-Bold"/>
        </w:rPr>
        <w:t xml:space="preserve">The program opens for submissions in November of each year and closes in late January. Agencies must review all submissions to the Writer to Agent program on </w:t>
      </w:r>
      <w:proofErr w:type="gramStart"/>
      <w:r>
        <w:rPr>
          <w:rFonts w:ascii="Minion Pro" w:hAnsi="Minion Pro" w:cs="Helvetica-Bold"/>
        </w:rPr>
        <w:t>Submittable</w:t>
      </w:r>
      <w:r w:rsidR="006230DB">
        <w:rPr>
          <w:rFonts w:ascii="Minion Pro" w:hAnsi="Minion Pro" w:cs="Helvetica-Bold"/>
        </w:rPr>
        <w:t>,</w:t>
      </w:r>
      <w:r>
        <w:rPr>
          <w:rFonts w:ascii="Minion Pro" w:hAnsi="Minion Pro" w:cs="Helvetica-Bold"/>
        </w:rPr>
        <w:t xml:space="preserve"> and</w:t>
      </w:r>
      <w:proofErr w:type="gramEnd"/>
      <w:r>
        <w:rPr>
          <w:rFonts w:ascii="Minion Pro" w:hAnsi="Minion Pro" w:cs="Helvetica-Bold"/>
        </w:rPr>
        <w:t xml:space="preserve"> </w:t>
      </w:r>
      <w:r w:rsidR="006230DB">
        <w:rPr>
          <w:rFonts w:ascii="Minion Pro" w:hAnsi="Minion Pro" w:cs="Helvetica-Bold"/>
        </w:rPr>
        <w:t xml:space="preserve">will provide AWP a list of the </w:t>
      </w:r>
      <w:r>
        <w:rPr>
          <w:rFonts w:ascii="Minion Pro" w:hAnsi="Minion Pro" w:cs="Helvetica-Bold"/>
        </w:rPr>
        <w:t>writers they are interested in meeting with at the Annual Conference &amp; Bookfair</w:t>
      </w:r>
      <w:r w:rsidR="006230DB">
        <w:rPr>
          <w:rFonts w:ascii="Minion Pro" w:hAnsi="Minion Pro" w:cs="Helvetica-Bold"/>
        </w:rPr>
        <w:t>. The list must be received</w:t>
      </w:r>
      <w:r>
        <w:rPr>
          <w:rFonts w:ascii="Minion Pro" w:hAnsi="Minion Pro" w:cs="Helvetica-Bold"/>
        </w:rPr>
        <w:t xml:space="preserve"> at least 3 weeks prior to the conference.</w:t>
      </w:r>
    </w:p>
    <w:p w14:paraId="504481B3" w14:textId="77777777" w:rsidR="002273CF" w:rsidRDefault="002273CF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</w:p>
    <w:p w14:paraId="6F3093FB" w14:textId="7E5CA9F3" w:rsidR="00725F29" w:rsidRPr="00725F29" w:rsidRDefault="00B17F90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  <w:r>
        <w:rPr>
          <w:rFonts w:ascii="Minion Pro" w:hAnsi="Minion Pro" w:cs="Helvetica-Bold"/>
          <w:b/>
          <w:bCs/>
        </w:rPr>
        <w:t xml:space="preserve">Agency </w:t>
      </w:r>
      <w:r w:rsidR="00725F29" w:rsidRPr="00725F29">
        <w:rPr>
          <w:rFonts w:ascii="Minion Pro" w:hAnsi="Minion Pro" w:cs="Helvetica-Bold"/>
          <w:b/>
          <w:bCs/>
        </w:rPr>
        <w:t>Partner Eligibility Requirements</w:t>
      </w:r>
    </w:p>
    <w:p w14:paraId="35A9E9DD" w14:textId="4AC0E180" w:rsidR="00725F29" w:rsidRPr="00725F29" w:rsidRDefault="000D6FCB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  <w:r>
        <w:rPr>
          <w:rFonts w:ascii="Minion Pro" w:hAnsi="Minion Pro" w:cs="Helvetica-Bold"/>
        </w:rPr>
        <w:t>T</w:t>
      </w:r>
      <w:r w:rsidR="00B33746">
        <w:rPr>
          <w:rFonts w:ascii="Minion Pro" w:hAnsi="Minion Pro" w:cs="Helvetica-Bold"/>
        </w:rPr>
        <w:t xml:space="preserve">he </w:t>
      </w:r>
      <w:r w:rsidR="00B17F90">
        <w:rPr>
          <w:rFonts w:ascii="Minion Pro" w:hAnsi="Minion Pro" w:cs="Helvetica-Bold"/>
        </w:rPr>
        <w:t>agency</w:t>
      </w:r>
      <w:r w:rsidR="00E26237">
        <w:rPr>
          <w:rFonts w:ascii="Minion Pro" w:hAnsi="Minion Pro" w:cs="Helvetica-Bold"/>
        </w:rPr>
        <w:t xml:space="preserve"> </w:t>
      </w:r>
      <w:r w:rsidR="000B2C6C">
        <w:rPr>
          <w:rFonts w:ascii="Minion Pro" w:hAnsi="Minion Pro" w:cs="Helvetica-Bold"/>
        </w:rPr>
        <w:t>must</w:t>
      </w:r>
      <w:r w:rsidR="00A7271D">
        <w:rPr>
          <w:rFonts w:ascii="Minion Pro" w:hAnsi="Minion Pro" w:cs="Helvetica-Bold"/>
        </w:rPr>
        <w:t xml:space="preserve"> have</w:t>
      </w:r>
      <w:r w:rsidR="00725F29" w:rsidRPr="00725F29">
        <w:rPr>
          <w:rFonts w:ascii="Minion Pro" w:hAnsi="Minion Pro" w:cs="Helvetica-Bold"/>
        </w:rPr>
        <w:t>:</w:t>
      </w:r>
    </w:p>
    <w:p w14:paraId="527D897E" w14:textId="77777777" w:rsidR="00725F29" w:rsidRPr="00725F29" w:rsidRDefault="00725F29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</w:p>
    <w:p w14:paraId="5B0EC83D" w14:textId="18954614" w:rsidR="000B2C6C" w:rsidRDefault="00E26237" w:rsidP="00725F2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Minion Pro" w:hAnsi="Minion Pro" w:cs="Helvetica-Bold"/>
        </w:rPr>
      </w:pPr>
      <w:r>
        <w:rPr>
          <w:rFonts w:ascii="Minion Pro" w:hAnsi="Minion Pro" w:cs="Helvetica-Bold"/>
        </w:rPr>
        <w:t>A</w:t>
      </w:r>
      <w:r w:rsidR="00D64036">
        <w:rPr>
          <w:rFonts w:ascii="Minion Pro" w:hAnsi="Minion Pro" w:cs="Helvetica-Bold"/>
        </w:rPr>
        <w:t>t least 3</w:t>
      </w:r>
      <w:r w:rsidR="00882E6C">
        <w:rPr>
          <w:rFonts w:ascii="Minion Pro" w:hAnsi="Minion Pro" w:cs="Helvetica-Bold"/>
        </w:rPr>
        <w:t xml:space="preserve"> permanent</w:t>
      </w:r>
      <w:r>
        <w:rPr>
          <w:rFonts w:ascii="Minion Pro" w:hAnsi="Minion Pro" w:cs="Helvetica-Bold"/>
        </w:rPr>
        <w:t>,</w:t>
      </w:r>
      <w:r w:rsidR="00882E6C">
        <w:rPr>
          <w:rFonts w:ascii="Minion Pro" w:hAnsi="Minion Pro" w:cs="Helvetica-Bold"/>
        </w:rPr>
        <w:t xml:space="preserve"> professional staff capable of executing </w:t>
      </w:r>
      <w:r w:rsidR="00CB69C1">
        <w:rPr>
          <w:rFonts w:ascii="Minion Pro" w:hAnsi="Minion Pro" w:cs="Helvetica-Bold"/>
        </w:rPr>
        <w:t xml:space="preserve">the </w:t>
      </w:r>
      <w:r w:rsidR="006230DB">
        <w:rPr>
          <w:rFonts w:ascii="Minion Pro" w:hAnsi="Minion Pro" w:cs="Helvetica-Bold"/>
        </w:rPr>
        <w:t xml:space="preserve">requirements of the </w:t>
      </w:r>
      <w:r w:rsidR="00CB69C1">
        <w:rPr>
          <w:rFonts w:ascii="Minion Pro" w:hAnsi="Minion Pro" w:cs="Helvetica-Bold"/>
        </w:rPr>
        <w:t>program</w:t>
      </w:r>
      <w:r w:rsidR="006230DB">
        <w:rPr>
          <w:rFonts w:ascii="Minion Pro" w:hAnsi="Minion Pro" w:cs="Helvetica-Bold"/>
        </w:rPr>
        <w:t xml:space="preserve"> </w:t>
      </w:r>
      <w:r w:rsidR="00D64036">
        <w:rPr>
          <w:rFonts w:ascii="Minion Pro" w:hAnsi="Minion Pro" w:cs="Helvetica-Bold"/>
        </w:rPr>
        <w:t>prior to and onsite at the Annual Conference &amp; Bookfair</w:t>
      </w:r>
      <w:r>
        <w:rPr>
          <w:rFonts w:ascii="Minion Pro" w:hAnsi="Minion Pro" w:cs="Helvetica-Bold"/>
        </w:rPr>
        <w:t>;</w:t>
      </w:r>
      <w:r w:rsidR="000B2C6C">
        <w:rPr>
          <w:rFonts w:ascii="Minion Pro" w:hAnsi="Minion Pro" w:cs="Helvetica-Bold"/>
        </w:rPr>
        <w:t xml:space="preserve"> </w:t>
      </w:r>
    </w:p>
    <w:p w14:paraId="08F59449" w14:textId="615D5E07" w:rsidR="000B2C6C" w:rsidRPr="00D64036" w:rsidRDefault="000B2C6C" w:rsidP="00D64036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D64036">
        <w:rPr>
          <w:rFonts w:ascii="Minion Pro" w:hAnsi="Minion Pro" w:cs="Helvetica-Bold"/>
        </w:rPr>
        <w:t xml:space="preserve">A commitment to </w:t>
      </w:r>
      <w:r w:rsidR="00D64036" w:rsidRPr="00D64036">
        <w:rPr>
          <w:rFonts w:ascii="Minion Pro" w:hAnsi="Minion Pro" w:cs="Helvetica-Bold"/>
        </w:rPr>
        <w:t xml:space="preserve">representing </w:t>
      </w:r>
      <w:r w:rsidR="00D64036">
        <w:rPr>
          <w:rFonts w:ascii="Minion Pro" w:hAnsi="Minion Pro" w:cs="Helvetica-Bold"/>
        </w:rPr>
        <w:t xml:space="preserve">authors </w:t>
      </w:r>
      <w:r w:rsidR="00D64036" w:rsidRPr="00D64036">
        <w:rPr>
          <w:rFonts w:ascii="Minion Pro" w:hAnsi="Minion Pro" w:cs="Helvetica-Bold"/>
        </w:rPr>
        <w:t>diverse in the</w:t>
      </w:r>
      <w:r w:rsidR="00D64036" w:rsidRPr="00D64036">
        <w:rPr>
          <w:rFonts w:ascii="Minion Pro" w:hAnsi="Minion Pro" w:cstheme="majorHAnsi"/>
        </w:rPr>
        <w:t xml:space="preserve">ir </w:t>
      </w:r>
      <w:r w:rsidR="00D64036" w:rsidRPr="00D64036">
        <w:rPr>
          <w:rFonts w:ascii="Minion Pro" w:eastAsia="Times New Roman" w:hAnsi="Minion Pro" w:cstheme="majorHAnsi"/>
          <w:color w:val="000000"/>
          <w:shd w:val="clear" w:color="auto" w:fill="FFFFFF"/>
        </w:rPr>
        <w:t xml:space="preserve">backgrounds, aesthetics, </w:t>
      </w:r>
      <w:r w:rsidR="00D64036">
        <w:rPr>
          <w:rFonts w:ascii="Minion Pro" w:eastAsia="Times New Roman" w:hAnsi="Minion Pro" w:cstheme="majorHAnsi"/>
          <w:color w:val="000000"/>
          <w:shd w:val="clear" w:color="auto" w:fill="FFFFFF"/>
        </w:rPr>
        <w:t>genres</w:t>
      </w:r>
      <w:r w:rsidR="00D64036" w:rsidRPr="00D64036">
        <w:rPr>
          <w:rFonts w:ascii="Minion Pro" w:eastAsia="Times New Roman" w:hAnsi="Minion Pro" w:cstheme="majorHAnsi"/>
          <w:color w:val="000000"/>
          <w:shd w:val="clear" w:color="auto" w:fill="FFFFFF"/>
        </w:rPr>
        <w:t xml:space="preserve">, </w:t>
      </w:r>
      <w:r w:rsidR="00D64036">
        <w:rPr>
          <w:rFonts w:ascii="Minion Pro" w:eastAsia="Times New Roman" w:hAnsi="Minion Pro" w:cstheme="majorHAnsi"/>
          <w:color w:val="000000"/>
          <w:shd w:val="clear" w:color="auto" w:fill="FFFFFF"/>
        </w:rPr>
        <w:t>and affiliations</w:t>
      </w:r>
      <w:r w:rsidR="00D64036" w:rsidRPr="00D64036">
        <w:rPr>
          <w:rFonts w:ascii="Minion Pro" w:eastAsia="Times New Roman" w:hAnsi="Minion Pro" w:cstheme="majorHAnsi"/>
          <w:color w:val="000000"/>
          <w:shd w:val="clear" w:color="auto" w:fill="FFFFFF"/>
        </w:rPr>
        <w:t>;</w:t>
      </w:r>
    </w:p>
    <w:p w14:paraId="0F351268" w14:textId="6B800DE2" w:rsidR="00357C0E" w:rsidRDefault="000B2C6C" w:rsidP="00357C0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Minion Pro" w:hAnsi="Minion Pro" w:cs="Helvetica-Bold"/>
        </w:rPr>
      </w:pPr>
      <w:r>
        <w:rPr>
          <w:rFonts w:ascii="Minion Pro" w:hAnsi="Minion Pro" w:cs="Helvetica-Bold"/>
        </w:rPr>
        <w:t xml:space="preserve">A demonstrated history of excellent </w:t>
      </w:r>
      <w:r w:rsidR="00B17F90">
        <w:rPr>
          <w:rFonts w:ascii="Minion Pro" w:hAnsi="Minion Pro" w:cs="Helvetica-Bold"/>
        </w:rPr>
        <w:t>and fair representation</w:t>
      </w:r>
      <w:r w:rsidR="00980572">
        <w:rPr>
          <w:rFonts w:ascii="Minion Pro" w:hAnsi="Minion Pro" w:cs="Helvetica-Bold"/>
        </w:rPr>
        <w:t xml:space="preserve"> of its authors</w:t>
      </w:r>
      <w:r>
        <w:rPr>
          <w:rFonts w:ascii="Minion Pro" w:hAnsi="Minion Pro" w:cs="Helvetica-Bold"/>
        </w:rPr>
        <w:t xml:space="preserve">; </w:t>
      </w:r>
    </w:p>
    <w:p w14:paraId="36AFAB9E" w14:textId="3CEEF6C2" w:rsidR="000B2C6C" w:rsidRPr="001866FC" w:rsidRDefault="000B2C6C" w:rsidP="000B2C6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Minion Pro" w:hAnsi="Minion Pro" w:cs="Helvetica-Bold"/>
        </w:rPr>
      </w:pPr>
      <w:r>
        <w:rPr>
          <w:rFonts w:ascii="Minion Pro" w:hAnsi="Minion Pro" w:cs="Helvetica-Bold"/>
        </w:rPr>
        <w:t>T</w:t>
      </w:r>
      <w:r w:rsidRPr="001866FC">
        <w:rPr>
          <w:rFonts w:ascii="Minion Pro" w:hAnsi="Minion Pro" w:cs="Helvetica-Bold"/>
        </w:rPr>
        <w:t xml:space="preserve">hree years of participation in AWP’s conference </w:t>
      </w:r>
      <w:r w:rsidR="00F652E3">
        <w:rPr>
          <w:rFonts w:ascii="Minion Pro" w:hAnsi="Minion Pro" w:cs="Helvetica-Bold"/>
        </w:rPr>
        <w:t>in some capacity as a presenter, Bookfair exhibitor, sponsor, etc</w:t>
      </w:r>
      <w:r w:rsidR="00B17F90">
        <w:rPr>
          <w:rFonts w:ascii="Minion Pro" w:hAnsi="Minion Pro" w:cs="Helvetica-Bold"/>
        </w:rPr>
        <w:t>.</w:t>
      </w:r>
    </w:p>
    <w:p w14:paraId="6C8B57BA" w14:textId="77777777" w:rsidR="000B2C6C" w:rsidRDefault="000B2C6C" w:rsidP="006D065D">
      <w:pPr>
        <w:widowControl w:val="0"/>
        <w:autoSpaceDE w:val="0"/>
        <w:autoSpaceDN w:val="0"/>
        <w:adjustRightInd w:val="0"/>
        <w:rPr>
          <w:rFonts w:ascii="Minion Pro" w:hAnsi="Minion Pro" w:cs="Helvetica-Bold"/>
          <w:bCs/>
        </w:rPr>
      </w:pPr>
    </w:p>
    <w:p w14:paraId="5B4CF8CF" w14:textId="4F906055" w:rsidR="00725F29" w:rsidRDefault="00725F29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  <w:r w:rsidRPr="00725F29">
        <w:rPr>
          <w:rFonts w:ascii="Minion Pro" w:hAnsi="Minion Pro" w:cs="Helvetica-Bold"/>
        </w:rPr>
        <w:t>AWP provides the following:</w:t>
      </w:r>
    </w:p>
    <w:p w14:paraId="70CC7D29" w14:textId="77777777" w:rsidR="00D64036" w:rsidRPr="00725F29" w:rsidRDefault="00D64036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</w:p>
    <w:p w14:paraId="5A45E933" w14:textId="24AB029F" w:rsidR="00D64036" w:rsidRDefault="00D64036" w:rsidP="00725F2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Minion Pro" w:hAnsi="Minion Pro" w:cs="Helvetica-Bold"/>
        </w:rPr>
      </w:pPr>
      <w:r>
        <w:rPr>
          <w:rFonts w:ascii="Minion Pro" w:hAnsi="Minion Pro" w:cs="Helvetica-Bold"/>
        </w:rPr>
        <w:t>Access to AWP Conference attendees’ submissions;</w:t>
      </w:r>
    </w:p>
    <w:p w14:paraId="32F20D98" w14:textId="63A8B573" w:rsidR="00725F29" w:rsidRPr="00725F29" w:rsidRDefault="00725F29" w:rsidP="00725F2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Minion Pro" w:hAnsi="Minion Pro" w:cs="Helvetica-Bold"/>
        </w:rPr>
      </w:pPr>
      <w:r w:rsidRPr="00725F29">
        <w:rPr>
          <w:rFonts w:ascii="Minion Pro" w:hAnsi="Minion Pro" w:cs="Helvetica-Bold"/>
        </w:rPr>
        <w:t xml:space="preserve">Recognition of the </w:t>
      </w:r>
      <w:r w:rsidR="00B17F90">
        <w:rPr>
          <w:rFonts w:ascii="Minion Pro" w:hAnsi="Minion Pro" w:cs="Helvetica-Bold"/>
        </w:rPr>
        <w:t xml:space="preserve">agency’s participation on AWP’s social media platforms and website; </w:t>
      </w:r>
    </w:p>
    <w:p w14:paraId="0B004562" w14:textId="56EA1342" w:rsidR="00725F29" w:rsidRPr="00725F29" w:rsidRDefault="00725F29" w:rsidP="00725F2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Minion Pro" w:hAnsi="Minion Pro" w:cs="Helvetica-Bold"/>
        </w:rPr>
      </w:pPr>
      <w:r w:rsidRPr="00725F29">
        <w:rPr>
          <w:rFonts w:ascii="Minion Pro" w:hAnsi="Minion Pro" w:cs="Helvetica-Bold"/>
        </w:rPr>
        <w:t xml:space="preserve">Promotional support for the </w:t>
      </w:r>
      <w:r w:rsidR="00B17F90">
        <w:rPr>
          <w:rFonts w:ascii="Minion Pro" w:hAnsi="Minion Pro" w:cs="Helvetica-Bold"/>
        </w:rPr>
        <w:t>program;</w:t>
      </w:r>
    </w:p>
    <w:p w14:paraId="247266D1" w14:textId="09A3C9DE" w:rsidR="00725F29" w:rsidRPr="00725F29" w:rsidRDefault="00B17F90" w:rsidP="00725F2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Minion Pro" w:hAnsi="Minion Pro" w:cs="Helvetica-Bold"/>
        </w:rPr>
      </w:pPr>
      <w:r>
        <w:rPr>
          <w:rFonts w:ascii="Minion Pro" w:hAnsi="Minion Pro" w:cs="Helvetica-Bold"/>
        </w:rPr>
        <w:t>Appropriate meeting space available during all conference hours;</w:t>
      </w:r>
    </w:p>
    <w:p w14:paraId="53DF2BD4" w14:textId="27CB4276" w:rsidR="00725F29" w:rsidRPr="00725F29" w:rsidRDefault="00725F29" w:rsidP="00725F2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Minion Pro" w:hAnsi="Minion Pro" w:cs="Helvetica-Bold"/>
        </w:rPr>
      </w:pPr>
      <w:r w:rsidRPr="00725F29">
        <w:rPr>
          <w:rFonts w:ascii="Minion Pro" w:hAnsi="Minion Pro" w:cs="Helvetica-Bold"/>
        </w:rPr>
        <w:t xml:space="preserve">Logistical support for the </w:t>
      </w:r>
      <w:r w:rsidR="00B17F90">
        <w:rPr>
          <w:rFonts w:ascii="Minion Pro" w:hAnsi="Minion Pro" w:cs="Helvetica-Bold"/>
        </w:rPr>
        <w:t>submission process</w:t>
      </w:r>
      <w:r w:rsidR="00153917">
        <w:rPr>
          <w:rFonts w:ascii="Minion Pro" w:hAnsi="Minion Pro" w:cs="Helvetica-Bold"/>
        </w:rPr>
        <w:t>;</w:t>
      </w:r>
    </w:p>
    <w:p w14:paraId="08C616AE" w14:textId="34301769" w:rsidR="00B17F90" w:rsidRPr="00725F29" w:rsidRDefault="00D64036" w:rsidP="00725F2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Minion Pro" w:hAnsi="Minion Pro" w:cs="Helvetica-Bold"/>
        </w:rPr>
      </w:pPr>
      <w:r>
        <w:rPr>
          <w:rFonts w:ascii="Minion Pro" w:hAnsi="Minion Pro" w:cs="Helvetica-Bold"/>
        </w:rPr>
        <w:t>3 registration waivers for participating staff only</w:t>
      </w:r>
      <w:r w:rsidR="005E0D7E">
        <w:rPr>
          <w:rFonts w:ascii="Minion Pro" w:hAnsi="Minion Pro" w:cs="Helvetica-Bold"/>
        </w:rPr>
        <w:t xml:space="preserve">; waivers are non-transferable. </w:t>
      </w:r>
    </w:p>
    <w:p w14:paraId="602A3CA9" w14:textId="493035C9" w:rsidR="00B33642" w:rsidRDefault="00B33642" w:rsidP="00B33642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</w:p>
    <w:p w14:paraId="580CE95B" w14:textId="5A0C8EBB" w:rsidR="00107F19" w:rsidRPr="00725F29" w:rsidRDefault="00D64036">
      <w:pPr>
        <w:rPr>
          <w:rFonts w:ascii="Minion Pro" w:eastAsiaTheme="majorEastAsia" w:hAnsi="Minion Pro" w:cstheme="majorBidi"/>
          <w:b/>
          <w:bCs/>
          <w:szCs w:val="32"/>
        </w:rPr>
      </w:pPr>
      <w:r>
        <w:rPr>
          <w:rFonts w:ascii="Minion Pro" w:eastAsiaTheme="majorEastAsia" w:hAnsi="Minion Pro" w:cstheme="majorBidi"/>
          <w:b/>
          <w:bCs/>
          <w:szCs w:val="32"/>
        </w:rPr>
        <w:lastRenderedPageBreak/>
        <w:t xml:space="preserve">To apply to participate in the Writer to Agent program, please email </w:t>
      </w:r>
      <w:hyperlink r:id="rId8" w:history="1">
        <w:r w:rsidRPr="00195E81">
          <w:rPr>
            <w:rStyle w:val="Hyperlink"/>
            <w:rFonts w:ascii="Minion Pro" w:eastAsiaTheme="majorEastAsia" w:hAnsi="Minion Pro" w:cstheme="majorBidi"/>
            <w:b/>
            <w:bCs/>
            <w:szCs w:val="32"/>
          </w:rPr>
          <w:t>colleen@awpwriter.org</w:t>
        </w:r>
      </w:hyperlink>
      <w:r>
        <w:rPr>
          <w:rFonts w:ascii="Minion Pro" w:eastAsiaTheme="majorEastAsia" w:hAnsi="Minion Pro" w:cstheme="majorBidi"/>
          <w:b/>
          <w:bCs/>
          <w:szCs w:val="32"/>
        </w:rPr>
        <w:t xml:space="preserve"> with a short summary of your organization’s eligibility. All submissions must be</w:t>
      </w:r>
      <w:r w:rsidR="00E3753C">
        <w:rPr>
          <w:rFonts w:ascii="Minion Pro" w:eastAsiaTheme="majorEastAsia" w:hAnsi="Minion Pro" w:cstheme="majorBidi"/>
          <w:b/>
          <w:bCs/>
          <w:szCs w:val="32"/>
        </w:rPr>
        <w:t xml:space="preserve"> sent</w:t>
      </w:r>
      <w:commentRangeStart w:id="1"/>
      <w:commentRangeEnd w:id="1"/>
      <w:r>
        <w:rPr>
          <w:rFonts w:ascii="Minion Pro" w:eastAsiaTheme="majorEastAsia" w:hAnsi="Minion Pro" w:cstheme="majorBidi"/>
          <w:b/>
          <w:bCs/>
          <w:szCs w:val="32"/>
        </w:rPr>
        <w:t xml:space="preserve"> by September 1 of each year for the following </w:t>
      </w:r>
      <w:r w:rsidR="00E3753C">
        <w:rPr>
          <w:rFonts w:ascii="Minion Pro" w:eastAsiaTheme="majorEastAsia" w:hAnsi="Minion Pro" w:cstheme="majorBidi"/>
          <w:b/>
          <w:bCs/>
          <w:szCs w:val="32"/>
        </w:rPr>
        <w:t xml:space="preserve">year’s </w:t>
      </w:r>
      <w:r>
        <w:rPr>
          <w:rFonts w:ascii="Minion Pro" w:eastAsiaTheme="majorEastAsia" w:hAnsi="Minion Pro" w:cstheme="majorBidi"/>
          <w:b/>
          <w:bCs/>
          <w:szCs w:val="32"/>
        </w:rPr>
        <w:t>conference. Acceptance is at the discretion of AWP</w:t>
      </w:r>
      <w:r w:rsidR="006C2DB4">
        <w:rPr>
          <w:rFonts w:ascii="Minion Pro" w:eastAsiaTheme="majorEastAsia" w:hAnsi="Minion Pro" w:cstheme="majorBidi"/>
          <w:b/>
          <w:bCs/>
          <w:szCs w:val="32"/>
        </w:rPr>
        <w:t xml:space="preserve"> and we can</w:t>
      </w:r>
      <w:r w:rsidR="006230DB">
        <w:rPr>
          <w:rFonts w:ascii="Minion Pro" w:eastAsiaTheme="majorEastAsia" w:hAnsi="Minion Pro" w:cstheme="majorBidi"/>
          <w:b/>
          <w:bCs/>
          <w:szCs w:val="32"/>
        </w:rPr>
        <w:t xml:space="preserve"> a</w:t>
      </w:r>
      <w:r w:rsidR="006C2DB4">
        <w:rPr>
          <w:rFonts w:ascii="Minion Pro" w:eastAsiaTheme="majorEastAsia" w:hAnsi="Minion Pro" w:cstheme="majorBidi"/>
          <w:b/>
          <w:bCs/>
          <w:szCs w:val="32"/>
        </w:rPr>
        <w:t xml:space="preserve">ccommodate </w:t>
      </w:r>
      <w:r w:rsidR="006230DB">
        <w:rPr>
          <w:rFonts w:ascii="Minion Pro" w:eastAsiaTheme="majorEastAsia" w:hAnsi="Minion Pro" w:cstheme="majorBidi"/>
          <w:b/>
          <w:bCs/>
          <w:szCs w:val="32"/>
        </w:rPr>
        <w:t>a maximum of f</w:t>
      </w:r>
      <w:r w:rsidR="006C2DB4">
        <w:rPr>
          <w:rFonts w:ascii="Minion Pro" w:eastAsiaTheme="majorEastAsia" w:hAnsi="Minion Pro" w:cstheme="majorBidi"/>
          <w:b/>
          <w:bCs/>
          <w:szCs w:val="32"/>
        </w:rPr>
        <w:t xml:space="preserve">our participating agencies each year. </w:t>
      </w:r>
      <w:bookmarkStart w:id="2" w:name="_GoBack"/>
      <w:bookmarkEnd w:id="0"/>
      <w:bookmarkEnd w:id="2"/>
    </w:p>
    <w:sectPr w:rsidR="00107F19" w:rsidRPr="00725F29" w:rsidSect="00731359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350" w:bottom="1080" w:left="12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6E571" w14:textId="77777777" w:rsidR="0091724D" w:rsidRDefault="0091724D">
      <w:r>
        <w:separator/>
      </w:r>
    </w:p>
  </w:endnote>
  <w:endnote w:type="continuationSeparator" w:id="0">
    <w:p w14:paraId="377EE475" w14:textId="77777777" w:rsidR="0091724D" w:rsidRDefault="0091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Std Bk">
    <w:altName w:val="Calibri"/>
    <w:panose1 w:val="02000503030000020004"/>
    <w:charset w:val="00"/>
    <w:family w:val="modern"/>
    <w:notTrueType/>
    <w:pitch w:val="variable"/>
    <w:sig w:usb0="A00000AF" w:usb1="5000205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ITC Lubalin Graph Std Book">
    <w:panose1 w:val="02060502020205020404"/>
    <w:charset w:val="00"/>
    <w:family w:val="roman"/>
    <w:notTrueType/>
    <w:pitch w:val="variable"/>
    <w:sig w:usb0="800000AF" w:usb1="4000204A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-Bold">
    <w:altName w:val="Helvetica"/>
    <w:charset w:val="4D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Std XLt">
    <w:altName w:val="Calibri"/>
    <w:panose1 w:val="02000503030000020004"/>
    <w:charset w:val="00"/>
    <w:family w:val="modern"/>
    <w:notTrueType/>
    <w:pitch w:val="variable"/>
    <w:sig w:usb0="A00000AF" w:usb1="5000205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028AA" w14:textId="77777777" w:rsidR="00F05FB8" w:rsidRDefault="00F05FB8" w:rsidP="004B5A0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04B709" w14:textId="77777777" w:rsidR="00F05FB8" w:rsidRDefault="00F05FB8" w:rsidP="00404B7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2125B" w14:textId="77777777" w:rsidR="00F05FB8" w:rsidRPr="0022616D" w:rsidRDefault="00F05FB8" w:rsidP="004B5A0E">
    <w:pPr>
      <w:pStyle w:val="Footer"/>
      <w:framePr w:wrap="around" w:vAnchor="text" w:hAnchor="margin" w:y="1"/>
      <w:rPr>
        <w:rStyle w:val="PageNumber"/>
        <w:rFonts w:ascii="ITC Avant Garde Std Bk" w:hAnsi="ITC Avant Garde Std Bk"/>
        <w:color w:val="808080" w:themeColor="background1" w:themeShade="80"/>
        <w:sz w:val="18"/>
        <w:szCs w:val="18"/>
      </w:rPr>
    </w:pPr>
    <w:r w:rsidRPr="0022616D">
      <w:rPr>
        <w:rStyle w:val="PageNumber"/>
        <w:rFonts w:ascii="ITC Avant Garde Std Bk" w:hAnsi="ITC Avant Garde Std Bk"/>
        <w:color w:val="808080" w:themeColor="background1" w:themeShade="80"/>
        <w:sz w:val="18"/>
        <w:szCs w:val="18"/>
      </w:rPr>
      <w:fldChar w:fldCharType="begin"/>
    </w:r>
    <w:r w:rsidRPr="0022616D">
      <w:rPr>
        <w:rStyle w:val="PageNumber"/>
        <w:rFonts w:ascii="ITC Avant Garde Std Bk" w:hAnsi="ITC Avant Garde Std Bk"/>
        <w:color w:val="808080" w:themeColor="background1" w:themeShade="80"/>
        <w:sz w:val="18"/>
        <w:szCs w:val="18"/>
      </w:rPr>
      <w:instrText xml:space="preserve">PAGE  </w:instrText>
    </w:r>
    <w:r w:rsidRPr="0022616D">
      <w:rPr>
        <w:rStyle w:val="PageNumber"/>
        <w:rFonts w:ascii="ITC Avant Garde Std Bk" w:hAnsi="ITC Avant Garde Std Bk"/>
        <w:color w:val="808080" w:themeColor="background1" w:themeShade="80"/>
        <w:sz w:val="18"/>
        <w:szCs w:val="18"/>
      </w:rPr>
      <w:fldChar w:fldCharType="separate"/>
    </w:r>
    <w:r w:rsidR="002C7CC2">
      <w:rPr>
        <w:rStyle w:val="PageNumber"/>
        <w:rFonts w:ascii="ITC Avant Garde Std Bk" w:hAnsi="ITC Avant Garde Std Bk"/>
        <w:noProof/>
        <w:color w:val="808080" w:themeColor="background1" w:themeShade="80"/>
        <w:sz w:val="18"/>
        <w:szCs w:val="18"/>
      </w:rPr>
      <w:t>4</w:t>
    </w:r>
    <w:r w:rsidRPr="0022616D">
      <w:rPr>
        <w:rStyle w:val="PageNumber"/>
        <w:rFonts w:ascii="ITC Avant Garde Std Bk" w:hAnsi="ITC Avant Garde Std Bk"/>
        <w:color w:val="808080" w:themeColor="background1" w:themeShade="80"/>
        <w:sz w:val="18"/>
        <w:szCs w:val="18"/>
      </w:rPr>
      <w:fldChar w:fldCharType="end"/>
    </w:r>
  </w:p>
  <w:p w14:paraId="3F772AA4" w14:textId="77777777" w:rsidR="00F05FB8" w:rsidRDefault="00F05FB8" w:rsidP="00404B7E">
    <w:pPr>
      <w:pStyle w:val="Footer"/>
      <w:tabs>
        <w:tab w:val="clear" w:pos="8640"/>
      </w:tabs>
      <w:ind w:firstLine="360"/>
      <w:rPr>
        <w:rFonts w:ascii="ITC Avant Garde Std Bk" w:hAnsi="ITC Avant Garde Std Bk"/>
        <w:color w:val="444534"/>
        <w:sz w:val="20"/>
        <w:szCs w:val="20"/>
      </w:rPr>
    </w:pPr>
  </w:p>
  <w:p w14:paraId="59AB9989" w14:textId="77777777" w:rsidR="00F05FB8" w:rsidRDefault="00F05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11DB9" w14:textId="77777777" w:rsidR="0091724D" w:rsidRDefault="0091724D">
      <w:r>
        <w:separator/>
      </w:r>
    </w:p>
  </w:footnote>
  <w:footnote w:type="continuationSeparator" w:id="0">
    <w:p w14:paraId="23FA7727" w14:textId="77777777" w:rsidR="0091724D" w:rsidRDefault="00917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98C80" w14:textId="77777777" w:rsidR="00F05FB8" w:rsidRPr="00FD2497" w:rsidRDefault="00F05FB8" w:rsidP="00FD2497">
    <w:pPr>
      <w:pStyle w:val="Header"/>
      <w:rPr>
        <w:rFonts w:ascii="ITC Avant Garde Std Bk" w:hAnsi="ITC Avant Garde Std Bk"/>
        <w:color w:val="808080" w:themeColor="background1" w:themeShade="80"/>
        <w:sz w:val="19"/>
        <w:szCs w:val="19"/>
      </w:rPr>
    </w:pPr>
    <w:r w:rsidRPr="00FD2497">
      <w:rPr>
        <w:rFonts w:ascii="ITC Avant Garde Std Bk" w:hAnsi="ITC Avant Garde Std Bk"/>
        <w:color w:val="808080" w:themeColor="background1" w:themeShade="80"/>
        <w:sz w:val="19"/>
        <w:szCs w:val="19"/>
      </w:rPr>
      <w:t xml:space="preserve">AWP </w:t>
    </w:r>
    <w:r>
      <w:rPr>
        <w:rFonts w:ascii="ITC Avant Garde Std Bk" w:hAnsi="ITC Avant Garde Std Bk"/>
        <w:color w:val="808080" w:themeColor="background1" w:themeShade="80"/>
        <w:sz w:val="19"/>
        <w:szCs w:val="19"/>
      </w:rPr>
      <w:t>Policy on Literary Partnerships</w:t>
    </w:r>
  </w:p>
  <w:p w14:paraId="569FD7AD" w14:textId="77777777" w:rsidR="00F05FB8" w:rsidRPr="00FD2497" w:rsidRDefault="00F05FB8" w:rsidP="00FD2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77ED0" w14:textId="77777777" w:rsidR="00F05FB8" w:rsidRPr="00956CED" w:rsidRDefault="00F05FB8" w:rsidP="00FD2497">
    <w:pPr>
      <w:pStyle w:val="Header"/>
      <w:tabs>
        <w:tab w:val="clear" w:pos="8640"/>
        <w:tab w:val="right" w:pos="10080"/>
      </w:tabs>
      <w:rPr>
        <w:rFonts w:ascii="ITC Avant Garde Std XLt" w:hAnsi="ITC Avant Garde Std XLt"/>
        <w:color w:val="D26220"/>
      </w:rPr>
    </w:pPr>
    <w:r>
      <w:rPr>
        <w:noProof/>
      </w:rPr>
      <w:drawing>
        <wp:inline distT="0" distB="0" distL="0" distR="0" wp14:anchorId="6D3E492D" wp14:editId="098A28CE">
          <wp:extent cx="1490133" cy="970465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ft-logo-2c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859" cy="970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</w:t>
    </w:r>
    <w:r w:rsidRPr="00D00A08">
      <w:rPr>
        <w:rFonts w:ascii="ITC Avant Garde Std Bk" w:hAnsi="ITC Avant Garde Std Bk"/>
        <w:color w:val="D26220"/>
      </w:rPr>
      <w:t>CONFERENCE SERVICES</w:t>
    </w:r>
  </w:p>
  <w:p w14:paraId="0DB8C57C" w14:textId="77777777" w:rsidR="00F05FB8" w:rsidRDefault="00F05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2C30FE"/>
    <w:multiLevelType w:val="hybridMultilevel"/>
    <w:tmpl w:val="92868E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A4D77"/>
    <w:multiLevelType w:val="hybridMultilevel"/>
    <w:tmpl w:val="2E361E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E0446"/>
    <w:multiLevelType w:val="hybridMultilevel"/>
    <w:tmpl w:val="59046A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B1FE3"/>
    <w:multiLevelType w:val="hybridMultilevel"/>
    <w:tmpl w:val="026EB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012E63"/>
    <w:multiLevelType w:val="hybridMultilevel"/>
    <w:tmpl w:val="74B266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D0809"/>
    <w:multiLevelType w:val="hybridMultilevel"/>
    <w:tmpl w:val="3454C050"/>
    <w:lvl w:ilvl="0" w:tplc="C01EF3A4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B637E"/>
    <w:multiLevelType w:val="hybridMultilevel"/>
    <w:tmpl w:val="57BEACE6"/>
    <w:lvl w:ilvl="0" w:tplc="C01EF3A4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605D4"/>
    <w:multiLevelType w:val="multilevel"/>
    <w:tmpl w:val="76F6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9F5649"/>
    <w:multiLevelType w:val="hybridMultilevel"/>
    <w:tmpl w:val="DC8CABA4"/>
    <w:lvl w:ilvl="0" w:tplc="C01EF3A4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61760"/>
    <w:multiLevelType w:val="hybridMultilevel"/>
    <w:tmpl w:val="D232417A"/>
    <w:lvl w:ilvl="0" w:tplc="C01EF3A4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D4D40"/>
    <w:multiLevelType w:val="hybridMultilevel"/>
    <w:tmpl w:val="A7EA6A64"/>
    <w:lvl w:ilvl="0" w:tplc="C01EF3A4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2421B"/>
    <w:multiLevelType w:val="hybridMultilevel"/>
    <w:tmpl w:val="AB068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862F7A"/>
    <w:multiLevelType w:val="hybridMultilevel"/>
    <w:tmpl w:val="37B22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83"/>
    <w:rsid w:val="00004233"/>
    <w:rsid w:val="000162BE"/>
    <w:rsid w:val="00021F17"/>
    <w:rsid w:val="000252D1"/>
    <w:rsid w:val="000259AD"/>
    <w:rsid w:val="0003068E"/>
    <w:rsid w:val="0003302A"/>
    <w:rsid w:val="0004014E"/>
    <w:rsid w:val="00042F7A"/>
    <w:rsid w:val="000519D6"/>
    <w:rsid w:val="00054B09"/>
    <w:rsid w:val="00067F32"/>
    <w:rsid w:val="00082B54"/>
    <w:rsid w:val="00086B93"/>
    <w:rsid w:val="00087CB7"/>
    <w:rsid w:val="000A3BFF"/>
    <w:rsid w:val="000A5FBC"/>
    <w:rsid w:val="000B2C6C"/>
    <w:rsid w:val="000B62B9"/>
    <w:rsid w:val="000B76C0"/>
    <w:rsid w:val="000C24EA"/>
    <w:rsid w:val="000C5FB4"/>
    <w:rsid w:val="000D3B9C"/>
    <w:rsid w:val="000D6FCB"/>
    <w:rsid w:val="000E0417"/>
    <w:rsid w:val="000E6CBE"/>
    <w:rsid w:val="000F081B"/>
    <w:rsid w:val="000F151A"/>
    <w:rsid w:val="000F44A2"/>
    <w:rsid w:val="001015BC"/>
    <w:rsid w:val="00107F19"/>
    <w:rsid w:val="00111A35"/>
    <w:rsid w:val="00112DA1"/>
    <w:rsid w:val="00113AA2"/>
    <w:rsid w:val="00123133"/>
    <w:rsid w:val="00132996"/>
    <w:rsid w:val="001329AA"/>
    <w:rsid w:val="0013306E"/>
    <w:rsid w:val="00134EB4"/>
    <w:rsid w:val="00135AA8"/>
    <w:rsid w:val="00141015"/>
    <w:rsid w:val="001475E3"/>
    <w:rsid w:val="00153917"/>
    <w:rsid w:val="00154ABB"/>
    <w:rsid w:val="00162EE0"/>
    <w:rsid w:val="001745EA"/>
    <w:rsid w:val="00174AA0"/>
    <w:rsid w:val="00181626"/>
    <w:rsid w:val="00184AE2"/>
    <w:rsid w:val="001866FC"/>
    <w:rsid w:val="00190A82"/>
    <w:rsid w:val="001953F5"/>
    <w:rsid w:val="001A59BE"/>
    <w:rsid w:val="001B12DF"/>
    <w:rsid w:val="001B7625"/>
    <w:rsid w:val="001C7C75"/>
    <w:rsid w:val="001D653A"/>
    <w:rsid w:val="001E0A27"/>
    <w:rsid w:val="001E1BBA"/>
    <w:rsid w:val="001E384E"/>
    <w:rsid w:val="001E6879"/>
    <w:rsid w:val="00222392"/>
    <w:rsid w:val="0022616D"/>
    <w:rsid w:val="002273CF"/>
    <w:rsid w:val="00232265"/>
    <w:rsid w:val="00236E0D"/>
    <w:rsid w:val="00245CD2"/>
    <w:rsid w:val="00247DB0"/>
    <w:rsid w:val="00257549"/>
    <w:rsid w:val="00264D83"/>
    <w:rsid w:val="00264F50"/>
    <w:rsid w:val="00266971"/>
    <w:rsid w:val="0027542F"/>
    <w:rsid w:val="00282FD4"/>
    <w:rsid w:val="0028377E"/>
    <w:rsid w:val="00292F90"/>
    <w:rsid w:val="002A1BD3"/>
    <w:rsid w:val="002A4942"/>
    <w:rsid w:val="002B0E3E"/>
    <w:rsid w:val="002B2F5E"/>
    <w:rsid w:val="002C3E94"/>
    <w:rsid w:val="002C6B2B"/>
    <w:rsid w:val="002C7CC2"/>
    <w:rsid w:val="002E685F"/>
    <w:rsid w:val="002E6B99"/>
    <w:rsid w:val="002F2F64"/>
    <w:rsid w:val="002F30D2"/>
    <w:rsid w:val="002F3B99"/>
    <w:rsid w:val="003117E8"/>
    <w:rsid w:val="003301F0"/>
    <w:rsid w:val="00346A21"/>
    <w:rsid w:val="00357C0E"/>
    <w:rsid w:val="00373429"/>
    <w:rsid w:val="00376082"/>
    <w:rsid w:val="00384705"/>
    <w:rsid w:val="0039261D"/>
    <w:rsid w:val="0039321A"/>
    <w:rsid w:val="00396B1D"/>
    <w:rsid w:val="003A690C"/>
    <w:rsid w:val="003A6A3F"/>
    <w:rsid w:val="003B16B6"/>
    <w:rsid w:val="003C3A05"/>
    <w:rsid w:val="003D11B5"/>
    <w:rsid w:val="003E458B"/>
    <w:rsid w:val="003E4AEB"/>
    <w:rsid w:val="003E5AB2"/>
    <w:rsid w:val="003F3B0E"/>
    <w:rsid w:val="003F5B52"/>
    <w:rsid w:val="003F78C2"/>
    <w:rsid w:val="00404B7E"/>
    <w:rsid w:val="00414E7D"/>
    <w:rsid w:val="00417F1B"/>
    <w:rsid w:val="0042188C"/>
    <w:rsid w:val="00421D6C"/>
    <w:rsid w:val="0042228B"/>
    <w:rsid w:val="0042661E"/>
    <w:rsid w:val="00427EA3"/>
    <w:rsid w:val="0044478C"/>
    <w:rsid w:val="00446F24"/>
    <w:rsid w:val="0045590A"/>
    <w:rsid w:val="0046268C"/>
    <w:rsid w:val="00466DEF"/>
    <w:rsid w:val="0047717E"/>
    <w:rsid w:val="004834E0"/>
    <w:rsid w:val="00493C6B"/>
    <w:rsid w:val="004A06E1"/>
    <w:rsid w:val="004B429F"/>
    <w:rsid w:val="004B5A0E"/>
    <w:rsid w:val="004C13B0"/>
    <w:rsid w:val="004C6F37"/>
    <w:rsid w:val="004D1AE4"/>
    <w:rsid w:val="004D47F2"/>
    <w:rsid w:val="004E79B3"/>
    <w:rsid w:val="004F3A97"/>
    <w:rsid w:val="004F6AA9"/>
    <w:rsid w:val="00500FE6"/>
    <w:rsid w:val="00501D22"/>
    <w:rsid w:val="005119AF"/>
    <w:rsid w:val="0053002D"/>
    <w:rsid w:val="005361AD"/>
    <w:rsid w:val="005417C7"/>
    <w:rsid w:val="005473F5"/>
    <w:rsid w:val="005608A0"/>
    <w:rsid w:val="0056111A"/>
    <w:rsid w:val="0059112C"/>
    <w:rsid w:val="005A0F2C"/>
    <w:rsid w:val="005A4F9B"/>
    <w:rsid w:val="005A6894"/>
    <w:rsid w:val="005B1FFE"/>
    <w:rsid w:val="005B46B6"/>
    <w:rsid w:val="005C5B7B"/>
    <w:rsid w:val="005C7797"/>
    <w:rsid w:val="005D4A53"/>
    <w:rsid w:val="005D6E5C"/>
    <w:rsid w:val="005E0D7E"/>
    <w:rsid w:val="005E0ED9"/>
    <w:rsid w:val="005E146C"/>
    <w:rsid w:val="005F7565"/>
    <w:rsid w:val="006014CB"/>
    <w:rsid w:val="00604489"/>
    <w:rsid w:val="006107A7"/>
    <w:rsid w:val="0062161E"/>
    <w:rsid w:val="006230DB"/>
    <w:rsid w:val="00632E57"/>
    <w:rsid w:val="0063470F"/>
    <w:rsid w:val="00643472"/>
    <w:rsid w:val="006457B6"/>
    <w:rsid w:val="00647046"/>
    <w:rsid w:val="00660DFD"/>
    <w:rsid w:val="00664890"/>
    <w:rsid w:val="006668BF"/>
    <w:rsid w:val="006A17DD"/>
    <w:rsid w:val="006A4ADC"/>
    <w:rsid w:val="006B5B8E"/>
    <w:rsid w:val="006C179D"/>
    <w:rsid w:val="006C2DB4"/>
    <w:rsid w:val="006D065D"/>
    <w:rsid w:val="006D4135"/>
    <w:rsid w:val="006D438C"/>
    <w:rsid w:val="006E4B4A"/>
    <w:rsid w:val="006E50C3"/>
    <w:rsid w:val="006E7CAF"/>
    <w:rsid w:val="006E7F6F"/>
    <w:rsid w:val="006F7582"/>
    <w:rsid w:val="00703E5B"/>
    <w:rsid w:val="00707B83"/>
    <w:rsid w:val="0072144E"/>
    <w:rsid w:val="00725F29"/>
    <w:rsid w:val="00731359"/>
    <w:rsid w:val="00733A31"/>
    <w:rsid w:val="00735F84"/>
    <w:rsid w:val="007409A0"/>
    <w:rsid w:val="00742E4E"/>
    <w:rsid w:val="00752DB7"/>
    <w:rsid w:val="00771BEE"/>
    <w:rsid w:val="00774075"/>
    <w:rsid w:val="00784C97"/>
    <w:rsid w:val="00785202"/>
    <w:rsid w:val="0079463B"/>
    <w:rsid w:val="0079535E"/>
    <w:rsid w:val="0079681A"/>
    <w:rsid w:val="007A21C5"/>
    <w:rsid w:val="007E21AC"/>
    <w:rsid w:val="007E2EC9"/>
    <w:rsid w:val="007E4E1D"/>
    <w:rsid w:val="007F4365"/>
    <w:rsid w:val="00800736"/>
    <w:rsid w:val="0080430A"/>
    <w:rsid w:val="00810B9E"/>
    <w:rsid w:val="008139CC"/>
    <w:rsid w:val="00824FE2"/>
    <w:rsid w:val="0082553A"/>
    <w:rsid w:val="00853402"/>
    <w:rsid w:val="00855BBB"/>
    <w:rsid w:val="00882E6C"/>
    <w:rsid w:val="00896D89"/>
    <w:rsid w:val="008A0366"/>
    <w:rsid w:val="008A07F4"/>
    <w:rsid w:val="008A49DE"/>
    <w:rsid w:val="008C47E4"/>
    <w:rsid w:val="008C5B4C"/>
    <w:rsid w:val="008D3F24"/>
    <w:rsid w:val="008D740A"/>
    <w:rsid w:val="008E0DCF"/>
    <w:rsid w:val="008E2A36"/>
    <w:rsid w:val="008E47A3"/>
    <w:rsid w:val="008F1D42"/>
    <w:rsid w:val="008F3F94"/>
    <w:rsid w:val="00901AEE"/>
    <w:rsid w:val="009052A3"/>
    <w:rsid w:val="009141A1"/>
    <w:rsid w:val="0091724D"/>
    <w:rsid w:val="00937788"/>
    <w:rsid w:val="00944801"/>
    <w:rsid w:val="00950CD6"/>
    <w:rsid w:val="00956A63"/>
    <w:rsid w:val="00957339"/>
    <w:rsid w:val="009626D2"/>
    <w:rsid w:val="009642B9"/>
    <w:rsid w:val="00980572"/>
    <w:rsid w:val="0098290B"/>
    <w:rsid w:val="00990D51"/>
    <w:rsid w:val="009923D0"/>
    <w:rsid w:val="009A077A"/>
    <w:rsid w:val="009A2768"/>
    <w:rsid w:val="009A2DFC"/>
    <w:rsid w:val="009A4F87"/>
    <w:rsid w:val="009A5276"/>
    <w:rsid w:val="009B1C50"/>
    <w:rsid w:val="009B556B"/>
    <w:rsid w:val="009C740B"/>
    <w:rsid w:val="009C7468"/>
    <w:rsid w:val="009D313A"/>
    <w:rsid w:val="009D4103"/>
    <w:rsid w:val="009E40F0"/>
    <w:rsid w:val="009E413B"/>
    <w:rsid w:val="00A114E8"/>
    <w:rsid w:val="00A34896"/>
    <w:rsid w:val="00A34CC6"/>
    <w:rsid w:val="00A36081"/>
    <w:rsid w:val="00A62E51"/>
    <w:rsid w:val="00A668B9"/>
    <w:rsid w:val="00A67E31"/>
    <w:rsid w:val="00A7271D"/>
    <w:rsid w:val="00A735A0"/>
    <w:rsid w:val="00A7485F"/>
    <w:rsid w:val="00A81D91"/>
    <w:rsid w:val="00A87873"/>
    <w:rsid w:val="00A92EC9"/>
    <w:rsid w:val="00AA1B18"/>
    <w:rsid w:val="00AA1B56"/>
    <w:rsid w:val="00AA3B72"/>
    <w:rsid w:val="00AB1E22"/>
    <w:rsid w:val="00AC59C5"/>
    <w:rsid w:val="00AD2DCD"/>
    <w:rsid w:val="00AE70C7"/>
    <w:rsid w:val="00AF44A0"/>
    <w:rsid w:val="00B04F7C"/>
    <w:rsid w:val="00B17F90"/>
    <w:rsid w:val="00B2653C"/>
    <w:rsid w:val="00B33642"/>
    <w:rsid w:val="00B33746"/>
    <w:rsid w:val="00B36721"/>
    <w:rsid w:val="00B53DDE"/>
    <w:rsid w:val="00B611CC"/>
    <w:rsid w:val="00B65F14"/>
    <w:rsid w:val="00B76DCA"/>
    <w:rsid w:val="00B8776A"/>
    <w:rsid w:val="00BA4529"/>
    <w:rsid w:val="00BB07AD"/>
    <w:rsid w:val="00BB1E2C"/>
    <w:rsid w:val="00BD086D"/>
    <w:rsid w:val="00BD1A1D"/>
    <w:rsid w:val="00BD2AA7"/>
    <w:rsid w:val="00BE051F"/>
    <w:rsid w:val="00BE1B00"/>
    <w:rsid w:val="00C01D62"/>
    <w:rsid w:val="00C04C11"/>
    <w:rsid w:val="00C118C2"/>
    <w:rsid w:val="00C23D41"/>
    <w:rsid w:val="00C24487"/>
    <w:rsid w:val="00C43661"/>
    <w:rsid w:val="00C639AB"/>
    <w:rsid w:val="00C72B44"/>
    <w:rsid w:val="00C77CE4"/>
    <w:rsid w:val="00C859CC"/>
    <w:rsid w:val="00C90C30"/>
    <w:rsid w:val="00CA4A72"/>
    <w:rsid w:val="00CB69C1"/>
    <w:rsid w:val="00CB74E5"/>
    <w:rsid w:val="00CC1EA1"/>
    <w:rsid w:val="00CD3259"/>
    <w:rsid w:val="00CE5ABB"/>
    <w:rsid w:val="00CF0E72"/>
    <w:rsid w:val="00CF6CB4"/>
    <w:rsid w:val="00D13281"/>
    <w:rsid w:val="00D14F2B"/>
    <w:rsid w:val="00D2019E"/>
    <w:rsid w:val="00D21A33"/>
    <w:rsid w:val="00D2332A"/>
    <w:rsid w:val="00D25CCF"/>
    <w:rsid w:val="00D37207"/>
    <w:rsid w:val="00D40C21"/>
    <w:rsid w:val="00D4475D"/>
    <w:rsid w:val="00D51BC4"/>
    <w:rsid w:val="00D64036"/>
    <w:rsid w:val="00D65507"/>
    <w:rsid w:val="00D73CE1"/>
    <w:rsid w:val="00D8469E"/>
    <w:rsid w:val="00D97C9F"/>
    <w:rsid w:val="00DB0A44"/>
    <w:rsid w:val="00DB5E9A"/>
    <w:rsid w:val="00DD20D3"/>
    <w:rsid w:val="00DD72EF"/>
    <w:rsid w:val="00DE0708"/>
    <w:rsid w:val="00DE3AD2"/>
    <w:rsid w:val="00DE69EA"/>
    <w:rsid w:val="00DF6DB8"/>
    <w:rsid w:val="00E050CE"/>
    <w:rsid w:val="00E07EA1"/>
    <w:rsid w:val="00E2016A"/>
    <w:rsid w:val="00E24470"/>
    <w:rsid w:val="00E26237"/>
    <w:rsid w:val="00E3753C"/>
    <w:rsid w:val="00E714D4"/>
    <w:rsid w:val="00E72E2C"/>
    <w:rsid w:val="00E84C48"/>
    <w:rsid w:val="00ED3BE2"/>
    <w:rsid w:val="00ED419A"/>
    <w:rsid w:val="00EE771E"/>
    <w:rsid w:val="00EE788F"/>
    <w:rsid w:val="00F0083E"/>
    <w:rsid w:val="00F05FB8"/>
    <w:rsid w:val="00F20C8D"/>
    <w:rsid w:val="00F27737"/>
    <w:rsid w:val="00F31F8A"/>
    <w:rsid w:val="00F33658"/>
    <w:rsid w:val="00F4191A"/>
    <w:rsid w:val="00F56F4D"/>
    <w:rsid w:val="00F62ED1"/>
    <w:rsid w:val="00F652E3"/>
    <w:rsid w:val="00F660FE"/>
    <w:rsid w:val="00F6699A"/>
    <w:rsid w:val="00F67E8D"/>
    <w:rsid w:val="00F7059A"/>
    <w:rsid w:val="00F73386"/>
    <w:rsid w:val="00F77015"/>
    <w:rsid w:val="00F80743"/>
    <w:rsid w:val="00F95E4A"/>
    <w:rsid w:val="00FA17AF"/>
    <w:rsid w:val="00FA328C"/>
    <w:rsid w:val="00FB30CA"/>
    <w:rsid w:val="00FB6CC1"/>
    <w:rsid w:val="00FC2359"/>
    <w:rsid w:val="00FC377D"/>
    <w:rsid w:val="00FD2497"/>
    <w:rsid w:val="00FD29A6"/>
    <w:rsid w:val="00FD52A5"/>
    <w:rsid w:val="00FD7F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49C45B"/>
  <w15:docId w15:val="{FEEE01A9-085E-BD4D-9B4D-C18A1381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D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DE69EA"/>
    <w:pPr>
      <w:keepNext/>
      <w:keepLines/>
      <w:spacing w:before="360"/>
      <w:outlineLvl w:val="0"/>
    </w:pPr>
    <w:rPr>
      <w:rFonts w:ascii="ITC Avant Garde Std Bk" w:eastAsiaTheme="majorEastAsia" w:hAnsi="ITC Avant Garde Std Bk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4D8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4D83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64D8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64D83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D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D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4D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D8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C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E69EA"/>
    <w:rPr>
      <w:rFonts w:ascii="ITC Avant Garde Std Bk" w:eastAsiaTheme="majorEastAsia" w:hAnsi="ITC Avant Garde Std Bk" w:cstheme="majorBidi"/>
      <w:b/>
      <w:bCs/>
      <w:sz w:val="24"/>
      <w:szCs w:val="32"/>
    </w:rPr>
  </w:style>
  <w:style w:type="paragraph" w:customStyle="1" w:styleId="Subhead1">
    <w:name w:val="Subhead 1"/>
    <w:basedOn w:val="Heading1"/>
    <w:qFormat/>
    <w:rsid w:val="006E50C3"/>
    <w:pPr>
      <w:spacing w:before="0"/>
    </w:pPr>
  </w:style>
  <w:style w:type="character" w:styleId="Strong">
    <w:name w:val="Strong"/>
    <w:basedOn w:val="DefaultParagraphFont"/>
    <w:uiPriority w:val="22"/>
    <w:qFormat/>
    <w:rsid w:val="006E50C3"/>
    <w:rPr>
      <w:b/>
      <w:bCs/>
    </w:rPr>
  </w:style>
  <w:style w:type="paragraph" w:customStyle="1" w:styleId="Subhead2">
    <w:name w:val="Subhead 2"/>
    <w:basedOn w:val="Normal"/>
    <w:qFormat/>
    <w:rsid w:val="000162BE"/>
    <w:pPr>
      <w:spacing w:after="60"/>
    </w:pPr>
    <w:rPr>
      <w:rFonts w:ascii="ITC Lubalin Graph Std Book" w:hAnsi="ITC Lubalin Graph Std Book"/>
      <w:b/>
      <w:sz w:val="22"/>
      <w:szCs w:val="22"/>
    </w:rPr>
  </w:style>
  <w:style w:type="paragraph" w:customStyle="1" w:styleId="Body">
    <w:name w:val="Body"/>
    <w:basedOn w:val="Normal"/>
    <w:qFormat/>
    <w:rsid w:val="000162BE"/>
    <w:rPr>
      <w:rFonts w:ascii="Minion Pro" w:hAnsi="Minion Pro"/>
    </w:rPr>
  </w:style>
  <w:style w:type="paragraph" w:customStyle="1" w:styleId="Celltext">
    <w:name w:val="Cell text"/>
    <w:basedOn w:val="Normal"/>
    <w:qFormat/>
    <w:rsid w:val="000519D6"/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4A06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04B7E"/>
  </w:style>
  <w:style w:type="character" w:styleId="Hyperlink">
    <w:name w:val="Hyperlink"/>
    <w:basedOn w:val="DefaultParagraphFont"/>
    <w:uiPriority w:val="99"/>
    <w:unhideWhenUsed/>
    <w:rsid w:val="00C436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5F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73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3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3C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3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3CF"/>
    <w:rPr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64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en@awpwriter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A6147F-4862-4FAF-985E-FA40632F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1907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AWP/GMU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AWP GMU</dc:creator>
  <cp:keywords/>
  <cp:lastModifiedBy>Webmaster AWP</cp:lastModifiedBy>
  <cp:revision>3</cp:revision>
  <cp:lastPrinted>2019-04-04T19:10:00Z</cp:lastPrinted>
  <dcterms:created xsi:type="dcterms:W3CDTF">2019-07-29T13:19:00Z</dcterms:created>
  <dcterms:modified xsi:type="dcterms:W3CDTF">2019-07-29T13:20:00Z</dcterms:modified>
</cp:coreProperties>
</file>